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0" w:after="0" w:line="590" w:lineRule="exact"/>
        <w:jc w:val="center"/>
        <w:rPr>
          <w:rFonts w:ascii="方正小标宋_GBK" w:hAnsi="Arial" w:eastAsia="方正小标宋_GBK" w:cs="Arial"/>
          <w:b w:val="0"/>
          <w:color w:val="000000" w:themeColor="text1"/>
          <w:kern w:val="36"/>
        </w:rPr>
      </w:pPr>
      <w:bookmarkStart w:id="0" w:name="_GoBack"/>
      <w:bookmarkEnd w:id="0"/>
      <w:r>
        <w:rPr>
          <w:rFonts w:hint="eastAsia" w:ascii="方正小标宋_GBK" w:eastAsia="方正小标宋_GBK"/>
          <w:b w:val="0"/>
          <w:color w:val="000000" w:themeColor="text1"/>
        </w:rPr>
        <w:t>广西壮族自治区投资促进局关于公开遴选</w:t>
      </w:r>
      <w:r>
        <w:rPr>
          <w:rFonts w:hint="eastAsia" w:ascii="方正小标宋_GBK" w:hAnsi="Arial" w:eastAsia="方正小标宋_GBK" w:cs="Arial"/>
          <w:b w:val="0"/>
          <w:color w:val="000000" w:themeColor="text1"/>
          <w:kern w:val="36"/>
        </w:rPr>
        <w:t>招商中介机构的公告</w:t>
      </w:r>
    </w:p>
    <w:p>
      <w:pPr>
        <w:adjustRightInd w:val="0"/>
        <w:snapToGrid w:val="0"/>
        <w:spacing w:line="590" w:lineRule="exact"/>
        <w:ind w:firstLine="880" w:firstLineChars="200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80" w:firstLineChars="200"/>
        <w:rPr>
          <w:rFonts w:ascii="方正小标宋_GBK" w:eastAsia="方正小标宋_GBK"/>
          <w:color w:val="000000" w:themeColor="text1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为构建全球化招商网络，开展驻点招商、委托招商，进一步提升广西招商引资水平，根据《广西壮族自治区人民政府关于印发广西招商引资激励办法的通知》（桂政发〔2019〕27号）精神，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经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研究，我局拟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公开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遴选一批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国内外知名商协会、招商代理公司、投资咨询公司、律师事务所、会计师事务所等机构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（以下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简称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招商中介机构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”）作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为我局招商代表处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进行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招商合作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有关事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项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公告如下：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黑体_GBK" w:hAnsi="Times New Roman" w:eastAsia="方正黑体_GBK" w:cs="Times New Roman"/>
          <w:b w:val="0"/>
          <w:color w:val="000000" w:themeColor="text1"/>
          <w:sz w:val="32"/>
          <w:szCs w:val="32"/>
        </w:rPr>
        <w:t>一、遴选目的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遴选一批知名度较高、业绩突出的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招商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中介机构，与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我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局开展招商合作，定期沟通招商载体、招商政策、产业规划信息，共同加强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广西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招商宣传推介，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协助广西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在国内外开展投资促进活动，组织企业来广西进行投资考察、项目洽谈，推动招商项目落户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广西，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助推广西经济高质量发展。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黑体_GBK" w:hAnsi="Times New Roman" w:eastAsia="方正黑体_GBK" w:cs="Times New Roman"/>
          <w:b w:val="0"/>
          <w:color w:val="000000" w:themeColor="text1"/>
          <w:sz w:val="32"/>
          <w:szCs w:val="32"/>
        </w:rPr>
        <w:t>二、遴选基本条件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参与遴选的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招商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中介机构须满足以下条件：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（一）在国家、省、市的民政部门登记，成立时间在一年以上（含）的行业商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协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会、工商经济类联合性社会团体、民办非企业单位；或在国家、省、市的工商部门注册（注册资本在300万元以上），成立时间在两年以上（含）的商事主体。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（二）依据信用管理部门规定，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招商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中介机构及法定代表人未被列入失信黑名单。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（三）国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境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外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知名商协会、招商代理公司、投资咨询公司、律师事务所、会计师事务所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及其在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我国内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的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代表处、办事处等。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72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（四）有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较高知名度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业绩突出</w:t>
      </w:r>
      <w:r>
        <w:rPr>
          <w:rFonts w:hint="eastAsia"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方正仿宋_GBK" w:cs="Times New Roman"/>
          <w:color w:val="000000" w:themeColor="text1"/>
          <w:spacing w:val="8"/>
          <w:sz w:val="32"/>
          <w:szCs w:val="32"/>
          <w:shd w:val="clear" w:color="auto" w:fill="FFFFFF"/>
        </w:rPr>
        <w:t>信誉好。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黑体_GBK" w:hAnsi="Times New Roman" w:eastAsia="方正黑体_GBK" w:cs="Times New Roman"/>
          <w:b w:val="0"/>
          <w:color w:val="000000" w:themeColor="text1"/>
          <w:sz w:val="32"/>
          <w:szCs w:val="32"/>
        </w:rPr>
        <w:t>三、遴选程序和方式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本次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遴选按发布公开遴选信息、公开报名、考察调研、资格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审核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签订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招商合作协议等程序进行。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（一）发布信息。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将公开遴选招商合作中介机构的信息在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广西壮族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自治区投资促进局门户（http://tzcjj.gxzf.gov.cn）发布。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（二）公开报名。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填写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相关表格，提供相关资料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发到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我局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指定邮箱。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（三）考察调研。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与报名中介机构进行座谈交流，了解中介机构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实力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及近年来引进重大项目、组织招商活动的情况，必要时到报名中介机构所在地进行现场考察。考察调研期间，报名中介机构要客观反映真实情况。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（四）资格审核。</w:t>
      </w:r>
      <w:r>
        <w:rPr>
          <w:rStyle w:val="6"/>
          <w:rFonts w:hint="eastAsia" w:ascii="Times New Roman" w:hAnsi="Times New Roman" w:eastAsia="方正仿宋_GBK" w:cs="Times New Roman"/>
          <w:b w:val="0"/>
          <w:color w:val="000000" w:themeColor="text1"/>
          <w:sz w:val="32"/>
          <w:szCs w:val="32"/>
        </w:rPr>
        <w:t>由</w:t>
      </w:r>
      <w:r>
        <w:rPr>
          <w:rStyle w:val="6"/>
          <w:rFonts w:ascii="Times New Roman" w:hAnsi="Times New Roman" w:eastAsia="方正仿宋_GBK" w:cs="Times New Roman"/>
          <w:b w:val="0"/>
          <w:color w:val="000000" w:themeColor="text1"/>
          <w:sz w:val="32"/>
          <w:szCs w:val="32"/>
        </w:rPr>
        <w:t>我局资格审核小组对报名中介机构进行资格审核，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资格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审核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贯穿遴选工作始终，在公开遴选过程中任一环节发现参加遴选中介机构资格条件不符合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我局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要求的，一经查实，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立即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取消其遴选资格。同时，在考察、调研、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审核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的基础上，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按照有关程序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审定。未被遴选上的中介机构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</w:rPr>
        <w:t>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作为备选名单，支持其参加下一批招商合作中介机构遴选。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（五）签订招商合作协议。</w:t>
      </w:r>
      <w:r>
        <w:rPr>
          <w:rStyle w:val="6"/>
          <w:rFonts w:hint="eastAsia" w:ascii="方正仿宋_GBK" w:hAnsi="Times New Roman" w:eastAsia="方正仿宋_GBK" w:cs="Times New Roman"/>
          <w:b w:val="0"/>
          <w:color w:val="000000" w:themeColor="text1"/>
          <w:sz w:val="32"/>
          <w:szCs w:val="32"/>
        </w:rPr>
        <w:t>被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选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定的招商中介机构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将聘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为我局招商代表处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授予广西壮族自治区投资促进局招商代表处牌匾，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签订合作协议。协议有效期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年，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招商代表处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依据合作协议开展工作。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黑体_GBK" w:hAnsi="Times New Roman" w:eastAsia="方正黑体_GBK" w:cs="Times New Roman"/>
          <w:b w:val="0"/>
          <w:color w:val="000000" w:themeColor="text1"/>
          <w:sz w:val="32"/>
          <w:szCs w:val="32"/>
        </w:rPr>
        <w:t>四、政策支持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(一)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被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我局聘为招商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代表处的招商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中介机构，我局给予一定的招商业务经费支持。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（二）被我局聘为招商代表处的中介机构，若引来重大</w:t>
      </w:r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</w:rPr>
        <w:t>招商</w:t>
      </w:r>
      <w:r>
        <w:rPr>
          <w:rFonts w:hint="eastAsia" w:ascii="方正仿宋_GBK" w:hAnsi="Times New Roman" w:eastAsia="方正仿宋_GBK" w:cs="Times New Roman"/>
          <w:color w:val="000000" w:themeColor="text1"/>
          <w:sz w:val="32"/>
          <w:szCs w:val="32"/>
        </w:rPr>
        <w:t>项目来广西投资，适用于《</w:t>
      </w:r>
      <w:r>
        <w:rPr>
          <w:rStyle w:val="6"/>
          <w:rFonts w:hint="eastAsia" w:ascii="方正仿宋_GBK" w:eastAsia="方正仿宋_GBK"/>
          <w:b w:val="0"/>
          <w:color w:val="000000" w:themeColor="text1"/>
          <w:sz w:val="32"/>
          <w:szCs w:val="32"/>
          <w:shd w:val="clear" w:color="auto" w:fill="FFFFFF"/>
        </w:rPr>
        <w:t>广西招商引资激励办法》</w:t>
      </w:r>
      <w:r>
        <w:rPr>
          <w:rStyle w:val="6"/>
          <w:rFonts w:hint="eastAsia" w:ascii="方正仿宋_GBK" w:eastAsia="方正仿宋_GBK"/>
          <w:b w:val="0"/>
          <w:color w:val="000000" w:themeColor="text1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黑体_GBK" w:hAnsi="Times New Roman" w:eastAsia="方正黑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黑体_GBK" w:hAnsi="Times New Roman" w:eastAsia="方正黑体_GBK" w:cs="Times New Roman"/>
          <w:b w:val="0"/>
          <w:color w:val="000000" w:themeColor="text1"/>
          <w:sz w:val="32"/>
          <w:szCs w:val="32"/>
        </w:rPr>
        <w:t>五、报名时间及要求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楷体_GBK" w:hAnsi="Times New Roman" w:eastAsia="方正楷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（一）报名时间</w:t>
      </w: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2019年12月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日—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</w:rPr>
        <w:t>2020年1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月30日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Style w:val="6"/>
          <w:rFonts w:ascii="方正楷体_GBK" w:hAnsi="Times New Roman" w:eastAsia="方正楷体_GBK" w:cs="Times New Roman"/>
          <w:b w:val="0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（二）报名方式</w:t>
      </w: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将报名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材料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加盖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单位公章后扫描发到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我局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指定邮箱（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jxc@gxipn.gov.cn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同时提供电子版。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方正楷体_GBK" w:hAnsi="Times New Roman" w:eastAsia="方正楷体_GBK" w:cs="Times New Roman"/>
          <w:color w:val="000000" w:themeColor="text1"/>
          <w:sz w:val="32"/>
          <w:szCs w:val="32"/>
        </w:rPr>
      </w:pP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（三）报名材料</w:t>
      </w:r>
      <w:r>
        <w:rPr>
          <w:rStyle w:val="6"/>
          <w:rFonts w:hint="eastAsia" w:ascii="方正楷体_GBK" w:hAnsi="Times New Roman" w:eastAsia="方正楷体_GBK" w:cs="Times New Roman"/>
          <w:b w:val="0"/>
          <w:color w:val="000000" w:themeColor="text1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招商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中介机构在报名时须提供以下材料：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 xml:space="preserve"> 广西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壮族自治区投资促进局公开遴选招商中介机构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报名表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（见附件）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2. 社会团体法人登记证书/民办非企业单位登记证书/商事主体营业执照复印件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无论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遴选结果如何，各招商中介机构提交的上述材料均不退回。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广西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壮族自治区投资促进局公开遴选招商中介机构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报名表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 xml:space="preserve">                     广西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壮族自治区投资促进局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 xml:space="preserve">                         2019年12月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日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（联系人：吴庆普、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杨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道远  联系电话：0771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—5855299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</w:rPr>
        <w:t>、5857838，18877107276、18978987249）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59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rPr>
          <w:rFonts w:ascii="方正黑体_GBK" w:hAnsi="Times New Roman" w:eastAsia="方正黑体_GBK" w:cs="Times New Roman"/>
          <w:color w:val="000000" w:themeColor="text1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</w:rPr>
        <w:t>附件</w:t>
      </w:r>
    </w:p>
    <w:p>
      <w:pPr>
        <w:tabs>
          <w:tab w:val="left" w:pos="1260"/>
        </w:tabs>
        <w:adjustRightInd w:val="0"/>
        <w:snapToGrid w:val="0"/>
        <w:spacing w:line="590" w:lineRule="exact"/>
        <w:jc w:val="center"/>
        <w:rPr>
          <w:rFonts w:ascii="方正小标宋_GBK" w:hAnsi="Times New Roman" w:eastAsia="方正小标宋_GBK" w:cs="Times New Roman"/>
          <w:color w:val="000000" w:themeColor="text1"/>
          <w:sz w:val="32"/>
          <w:szCs w:val="32"/>
        </w:rPr>
      </w:pPr>
    </w:p>
    <w:p>
      <w:pPr>
        <w:tabs>
          <w:tab w:val="left" w:pos="1260"/>
        </w:tabs>
        <w:adjustRightInd w:val="0"/>
        <w:snapToGrid w:val="0"/>
        <w:spacing w:line="590" w:lineRule="exact"/>
        <w:jc w:val="center"/>
        <w:rPr>
          <w:rFonts w:ascii="方正小标宋_GBK" w:hAnsi="黑体" w:eastAsia="方正小标宋_GBK" w:cs="仿宋_GB2312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color w:val="000000" w:themeColor="text1"/>
          <w:sz w:val="32"/>
          <w:szCs w:val="32"/>
        </w:rPr>
        <w:t>广西壮族自治区投资促进局公开遴选招商中介机构报名表</w:t>
      </w:r>
    </w:p>
    <w:tbl>
      <w:tblPr>
        <w:tblStyle w:val="7"/>
        <w:tblW w:w="954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0"/>
        <w:gridCol w:w="1440"/>
        <w:gridCol w:w="1017"/>
        <w:gridCol w:w="29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机构名称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所属类型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所属行业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专业领域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单位地址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人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E-mail</w:t>
            </w:r>
          </w:p>
        </w:tc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6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单位简介、业绩以及影响力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招商引资优势及经历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单位承诺</w:t>
            </w:r>
          </w:p>
        </w:tc>
        <w:tc>
          <w:tcPr>
            <w:tcW w:w="79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ind w:firstLine="360" w:firstLineChars="150"/>
              <w:rPr>
                <w:rFonts w:ascii="方正仿宋_GBK" w:hAnsi="宋体" w:eastAsia="方正仿宋_GBK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</w:rPr>
              <w:t>本</w:t>
            </w:r>
            <w:r>
              <w:rPr>
                <w:rFonts w:hint="eastAsia" w:ascii="方正仿宋_GBK" w:hAnsi="Times New Roman" w:eastAsia="方正仿宋_GBK" w:cs="Times New Roman"/>
                <w:color w:val="000000" w:themeColor="text1"/>
                <w:sz w:val="24"/>
                <w:szCs w:val="24"/>
              </w:rPr>
              <w:t>机构及法定代表人未被列入失信黑名单；</w:t>
            </w:r>
            <w:r>
              <w:rPr>
                <w:rFonts w:hint="eastAsia" w:ascii="方正仿宋_GBK" w:hAnsi="宋体" w:eastAsia="方正仿宋_GBK" w:cs="宋体"/>
                <w:color w:val="000000" w:themeColor="text1"/>
                <w:kern w:val="0"/>
                <w:sz w:val="24"/>
                <w:szCs w:val="24"/>
              </w:rPr>
              <w:t>本机构以上所填内容全部属实，不含虚假成分；如弄虚作假，造成的损失由本机构自行承担。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 xml:space="preserve">                  单位盖章：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年    月    日</w:t>
            </w:r>
          </w:p>
          <w:p>
            <w:pPr>
              <w:widowControl/>
              <w:tabs>
                <w:tab w:val="left" w:pos="462"/>
              </w:tabs>
              <w:adjustRightInd w:val="0"/>
              <w:snapToGrid w:val="0"/>
              <w:spacing w:line="59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928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DA5"/>
    <w:rsid w:val="00046401"/>
    <w:rsid w:val="000E4755"/>
    <w:rsid w:val="0020186D"/>
    <w:rsid w:val="003B7779"/>
    <w:rsid w:val="003F66CF"/>
    <w:rsid w:val="0057424F"/>
    <w:rsid w:val="005827A4"/>
    <w:rsid w:val="005A6EE3"/>
    <w:rsid w:val="005E5381"/>
    <w:rsid w:val="006E2BAD"/>
    <w:rsid w:val="006E5A09"/>
    <w:rsid w:val="00714F80"/>
    <w:rsid w:val="00953F66"/>
    <w:rsid w:val="00A06FE5"/>
    <w:rsid w:val="00A33530"/>
    <w:rsid w:val="00A55DA5"/>
    <w:rsid w:val="00BA5DC0"/>
    <w:rsid w:val="00BB3AB5"/>
    <w:rsid w:val="00C7408A"/>
    <w:rsid w:val="00D4639B"/>
    <w:rsid w:val="00E60ECB"/>
    <w:rsid w:val="00EA0A12"/>
    <w:rsid w:val="00EA7CDC"/>
    <w:rsid w:val="00F41D99"/>
    <w:rsid w:val="00F926C2"/>
    <w:rsid w:val="050220D5"/>
    <w:rsid w:val="1B4870BA"/>
    <w:rsid w:val="2745569E"/>
    <w:rsid w:val="28526893"/>
    <w:rsid w:val="43137350"/>
    <w:rsid w:val="5D780DCD"/>
    <w:rsid w:val="6D0408EF"/>
    <w:rsid w:val="78776F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批注框文本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1570</Words>
  <Characters>1668</Characters>
  <Lines>86</Lines>
  <Paragraphs>58</Paragraphs>
  <TotalTime>51</TotalTime>
  <ScaleCrop>false</ScaleCrop>
  <LinksUpToDate>false</LinksUpToDate>
  <CharactersWithSpaces>1749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2019-12-06T07:36:00Z</dcterms:created>
  <dc:creator>吴庆普</dc:creator>
  <cp:lastModifiedBy>杨道远</cp:lastModifiedBy>
  <dcterms:modified xsi:type="dcterms:W3CDTF">2019-12-25T08:53:47Z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