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80" w:rsidRDefault="005A1FA4">
      <w:pPr>
        <w:pStyle w:val="a5"/>
        <w:spacing w:after="240"/>
        <w:rPr>
          <w:rFonts w:hAnsi="方正小标宋简体"/>
        </w:rPr>
      </w:pPr>
      <w:r>
        <w:rPr>
          <w:rFonts w:hAnsi="方正小标宋简体"/>
        </w:rPr>
        <w:t>2020</w:t>
      </w:r>
      <w:r>
        <w:rPr>
          <w:rFonts w:hAnsi="方正小标宋简体" w:hint="eastAsia"/>
        </w:rPr>
        <w:t>年自治区投资促进局“谁服务谁普法”任务措施清单</w:t>
      </w:r>
    </w:p>
    <w:p w:rsidR="004A4EAF" w:rsidRDefault="004A4EAF">
      <w:pPr>
        <w:rPr>
          <w:rFonts w:hint="eastAsia"/>
        </w:rPr>
      </w:pPr>
    </w:p>
    <w:p w:rsidR="00CB795F" w:rsidRPr="00CB795F" w:rsidRDefault="00CB795F"/>
    <w:tbl>
      <w:tblPr>
        <w:tblW w:w="135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"/>
        <w:gridCol w:w="1248"/>
        <w:gridCol w:w="1249"/>
        <w:gridCol w:w="1624"/>
        <w:gridCol w:w="2747"/>
        <w:gridCol w:w="1336"/>
        <w:gridCol w:w="1185"/>
        <w:gridCol w:w="1155"/>
        <w:gridCol w:w="1005"/>
        <w:gridCol w:w="1140"/>
      </w:tblGrid>
      <w:tr w:rsidR="00D42580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单位</w:t>
            </w:r>
          </w:p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具体活动</w:t>
            </w:r>
          </w:p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（线上、线下、场次）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D42580">
        <w:trPr>
          <w:trHeight w:val="2635"/>
        </w:trPr>
        <w:tc>
          <w:tcPr>
            <w:tcW w:w="8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自治区投资促进局</w:t>
            </w:r>
          </w:p>
        </w:tc>
        <w:tc>
          <w:tcPr>
            <w:tcW w:w="1248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《中华人民共和国宪法》</w:t>
            </w:r>
          </w:p>
        </w:tc>
        <w:tc>
          <w:tcPr>
            <w:tcW w:w="1249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本局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全体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干部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职工</w:t>
            </w:r>
          </w:p>
        </w:tc>
        <w:tc>
          <w:tcPr>
            <w:tcW w:w="1624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坚持日常宣传教育与</w:t>
            </w:r>
            <w:r>
              <w:rPr>
                <w:rFonts w:ascii="Times New Roman" w:hAnsi="Times New Roman" w:cs="Times New Roman"/>
                <w:kern w:val="0"/>
              </w:rPr>
              <w:t>“12·4”</w:t>
            </w:r>
            <w:r>
              <w:rPr>
                <w:rFonts w:ascii="Times New Roman" w:hAnsi="Times New Roman" w:cs="宋体" w:hint="eastAsia"/>
                <w:kern w:val="0"/>
              </w:rPr>
              <w:t>国家宪法日集中宣传教育相结合，切实加强干部职工学法普法工作。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利用多媒体信息发布平台、局宣传栏等载体开展宣传教育。（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 w:val="restart"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机关党委</w:t>
            </w:r>
          </w:p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政研处</w:t>
            </w:r>
          </w:p>
        </w:tc>
        <w:tc>
          <w:tcPr>
            <w:tcW w:w="100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苏海光</w:t>
            </w:r>
          </w:p>
        </w:tc>
        <w:tc>
          <w:tcPr>
            <w:tcW w:w="1140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0771-58</w:t>
            </w:r>
            <w:r>
              <w:rPr>
                <w:rFonts w:ascii="Times New Roman" w:hAnsi="Times New Roman" w:cs="Times New Roman" w:hint="eastAsia"/>
                <w:kern w:val="0"/>
              </w:rPr>
              <w:t>88809</w:t>
            </w:r>
          </w:p>
        </w:tc>
      </w:tr>
      <w:tr w:rsidR="00D42580">
        <w:trPr>
          <w:trHeight w:val="2059"/>
        </w:trPr>
        <w:tc>
          <w:tcPr>
            <w:tcW w:w="875" w:type="dxa"/>
            <w:vMerge/>
            <w:tcMar>
              <w:left w:w="0" w:type="dxa"/>
              <w:right w:w="0" w:type="dxa"/>
            </w:tcMar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结合</w:t>
            </w:r>
            <w:r>
              <w:rPr>
                <w:rFonts w:ascii="Times New Roman" w:hAnsi="Times New Roman" w:cs="Times New Roman"/>
                <w:kern w:val="0"/>
              </w:rPr>
              <w:t>“12·4”</w:t>
            </w:r>
            <w:r>
              <w:rPr>
                <w:rFonts w:ascii="Times New Roman" w:hAnsi="Times New Roman" w:cs="宋体" w:hint="eastAsia"/>
                <w:kern w:val="0"/>
              </w:rPr>
              <w:t>国家宪法日开展《宪法》集中学习宣传活动。（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42580">
        <w:trPr>
          <w:trHeight w:val="1044"/>
        </w:trPr>
        <w:tc>
          <w:tcPr>
            <w:tcW w:w="87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lastRenderedPageBreak/>
              <w:t>单位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8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49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624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具体活动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（线上、线下、场次）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85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5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005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40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D42580">
        <w:trPr>
          <w:trHeight w:val="1268"/>
        </w:trPr>
        <w:tc>
          <w:tcPr>
            <w:tcW w:w="875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自治区投资促进局</w:t>
            </w:r>
          </w:p>
        </w:tc>
        <w:tc>
          <w:tcPr>
            <w:tcW w:w="1248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《中华人民共和国民法典》</w:t>
            </w:r>
          </w:p>
        </w:tc>
        <w:tc>
          <w:tcPr>
            <w:tcW w:w="1249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本局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全体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干部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职工</w:t>
            </w:r>
          </w:p>
        </w:tc>
        <w:tc>
          <w:tcPr>
            <w:tcW w:w="1624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结合工作实际组织开展宣传教育，组织开展集中学习。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利用多媒体信息发布平台、局宣传栏等载体开展宣传教育。（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 w:val="restart"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机关党委</w:t>
            </w:r>
          </w:p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政研处</w:t>
            </w:r>
          </w:p>
        </w:tc>
        <w:tc>
          <w:tcPr>
            <w:tcW w:w="100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苏海光</w:t>
            </w:r>
          </w:p>
        </w:tc>
        <w:tc>
          <w:tcPr>
            <w:tcW w:w="1140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0771-58</w:t>
            </w:r>
            <w:r>
              <w:rPr>
                <w:rFonts w:ascii="Times New Roman" w:hAnsi="Times New Roman" w:cs="Times New Roman" w:hint="eastAsia"/>
                <w:kern w:val="0"/>
              </w:rPr>
              <w:t>88809</w:t>
            </w:r>
          </w:p>
        </w:tc>
      </w:tr>
      <w:tr w:rsidR="00D42580">
        <w:trPr>
          <w:trHeight w:val="1118"/>
        </w:trPr>
        <w:tc>
          <w:tcPr>
            <w:tcW w:w="875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为各处、室购买《民法典》，并组织开展学习教育。（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42580">
        <w:trPr>
          <w:trHeight w:val="1092"/>
        </w:trPr>
        <w:tc>
          <w:tcPr>
            <w:tcW w:w="875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组织开展一期集中学习培训。（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42580">
        <w:trPr>
          <w:trHeight w:val="1320"/>
        </w:trPr>
        <w:tc>
          <w:tcPr>
            <w:tcW w:w="875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自治区投资促进局</w:t>
            </w:r>
          </w:p>
        </w:tc>
        <w:tc>
          <w:tcPr>
            <w:tcW w:w="1248" w:type="dxa"/>
            <w:vMerge w:val="restart"/>
            <w:vAlign w:val="center"/>
          </w:tcPr>
          <w:p w:rsidR="00D42580" w:rsidRDefault="005A1FA4" w:rsidP="004A4EAF">
            <w:pPr>
              <w:spacing w:line="4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《中华人民共和国保守国家秘密法》《中华人民共和国保守国家秘密法实施条例》</w:t>
            </w:r>
          </w:p>
        </w:tc>
        <w:tc>
          <w:tcPr>
            <w:tcW w:w="1249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本局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全体</w:t>
            </w:r>
          </w:p>
          <w:p w:rsidR="00D42580" w:rsidRDefault="005A1FA4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干部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职工</w:t>
            </w:r>
          </w:p>
        </w:tc>
        <w:tc>
          <w:tcPr>
            <w:tcW w:w="1624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重点在保密宣传月、网络安全宣传周等重要时间节点集中重点宣传。结合工作实际组织开展学习教育。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利用网站网络、宣传栏、手机短信、警示教育等方式普及保密知识。（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办公室</w:t>
            </w:r>
          </w:p>
        </w:tc>
        <w:tc>
          <w:tcPr>
            <w:tcW w:w="115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政研处</w:t>
            </w:r>
          </w:p>
        </w:tc>
        <w:tc>
          <w:tcPr>
            <w:tcW w:w="100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周洪波</w:t>
            </w:r>
          </w:p>
        </w:tc>
        <w:tc>
          <w:tcPr>
            <w:tcW w:w="1140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0771-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5883212</w:t>
            </w:r>
          </w:p>
        </w:tc>
      </w:tr>
      <w:tr w:rsidR="00D42580">
        <w:trPr>
          <w:trHeight w:val="1320"/>
        </w:trPr>
        <w:tc>
          <w:tcPr>
            <w:tcW w:w="875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spacing w:line="44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举办专题培训班，不断加大教育培训力度，切实抓好各级领导干部、涉密人员、保密干部的教育培训。（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42580">
        <w:trPr>
          <w:trHeight w:val="1557"/>
        </w:trPr>
        <w:tc>
          <w:tcPr>
            <w:tcW w:w="87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lastRenderedPageBreak/>
              <w:t>单位</w:t>
            </w:r>
          </w:p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8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49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624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具体活动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（线上、线下、场次）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8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5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005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40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D42580">
        <w:trPr>
          <w:trHeight w:val="1170"/>
        </w:trPr>
        <w:tc>
          <w:tcPr>
            <w:tcW w:w="875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宋体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自治区投资促进局</w:t>
            </w:r>
          </w:p>
        </w:tc>
        <w:tc>
          <w:tcPr>
            <w:tcW w:w="1248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《广西招商引资激励办法》</w:t>
            </w:r>
          </w:p>
        </w:tc>
        <w:tc>
          <w:tcPr>
            <w:tcW w:w="1249" w:type="dxa"/>
            <w:vMerge w:val="restart"/>
            <w:vAlign w:val="center"/>
          </w:tcPr>
          <w:p w:rsidR="00D42580" w:rsidRDefault="005A1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本局全体干部职工、服务的企业对象和社会公众</w:t>
            </w:r>
          </w:p>
        </w:tc>
        <w:tc>
          <w:tcPr>
            <w:tcW w:w="1624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</w:rPr>
              <w:t>坚持日常宣传教育</w:t>
            </w:r>
            <w:r>
              <w:rPr>
                <w:rFonts w:ascii="Times New Roman" w:hAnsi="Times New Roman" w:cs="宋体" w:hint="eastAsia"/>
              </w:rPr>
              <w:t>题宣传。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利用多媒体信息发布平台、局宣传栏等载体开展宣传教育。（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 w:hint="eastAsia"/>
              </w:rPr>
              <w:t>15</w:t>
            </w:r>
            <w:r>
              <w:rPr>
                <w:rFonts w:ascii="Times New Roman" w:hAnsi="Times New Roman" w:cs="宋体" w:hint="eastAsia"/>
              </w:rPr>
              <w:t>日</w:t>
            </w:r>
          </w:p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政研处</w:t>
            </w:r>
          </w:p>
        </w:tc>
        <w:tc>
          <w:tcPr>
            <w:tcW w:w="115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  <w:kern w:val="0"/>
              </w:rPr>
              <w:t>机关党委</w:t>
            </w:r>
          </w:p>
        </w:tc>
        <w:tc>
          <w:tcPr>
            <w:tcW w:w="100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张庆岩</w:t>
            </w:r>
          </w:p>
        </w:tc>
        <w:tc>
          <w:tcPr>
            <w:tcW w:w="1140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0771-5887061</w:t>
            </w:r>
          </w:p>
        </w:tc>
      </w:tr>
      <w:tr w:rsidR="00D42580">
        <w:trPr>
          <w:trHeight w:val="1496"/>
        </w:trPr>
        <w:tc>
          <w:tcPr>
            <w:tcW w:w="875" w:type="dxa"/>
            <w:vMerge/>
            <w:vAlign w:val="center"/>
          </w:tcPr>
          <w:p w:rsidR="00D42580" w:rsidRDefault="00D42580">
            <w:pPr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印发宣传手册，依托推介会、上门精准招商等工作中向企业、商协会开展宣传。（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42580">
        <w:trPr>
          <w:trHeight w:val="1693"/>
        </w:trPr>
        <w:tc>
          <w:tcPr>
            <w:tcW w:w="875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自治区投资促进局</w:t>
            </w:r>
          </w:p>
        </w:tc>
        <w:tc>
          <w:tcPr>
            <w:tcW w:w="1248" w:type="dxa"/>
            <w:vAlign w:val="center"/>
          </w:tcPr>
          <w:p w:rsidR="00D42580" w:rsidRDefault="005A1FA4">
            <w:pPr>
              <w:spacing w:line="4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《外商投资促进法》</w:t>
            </w:r>
          </w:p>
        </w:tc>
        <w:tc>
          <w:tcPr>
            <w:tcW w:w="1249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</w:rPr>
              <w:t>本局全体干部职工、服务的企业对象和社会公众</w:t>
            </w:r>
          </w:p>
        </w:tc>
        <w:tc>
          <w:tcPr>
            <w:tcW w:w="1624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重点在开展广西利用外资百日攻坚行活动中开展宣传。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利用多媒体信息发布平台、局宣传栏、手机短信等载体开展宣传。（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336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  <w:r>
              <w:rPr>
                <w:rFonts w:ascii="Times New Roman" w:hAnsi="Times New Roman" w:cs="宋体" w:hint="eastAsia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>12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宋体" w:hint="eastAsia"/>
                <w:kern w:val="0"/>
              </w:rPr>
              <w:t>15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</w:p>
        </w:tc>
        <w:tc>
          <w:tcPr>
            <w:tcW w:w="1185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经协处</w:t>
            </w:r>
          </w:p>
        </w:tc>
        <w:tc>
          <w:tcPr>
            <w:tcW w:w="1155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政研处</w:t>
            </w:r>
          </w:p>
        </w:tc>
        <w:tc>
          <w:tcPr>
            <w:tcW w:w="1005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吴国元</w:t>
            </w:r>
          </w:p>
        </w:tc>
        <w:tc>
          <w:tcPr>
            <w:tcW w:w="1140" w:type="dxa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0771-5853562</w:t>
            </w:r>
          </w:p>
        </w:tc>
      </w:tr>
      <w:tr w:rsidR="00D42580">
        <w:trPr>
          <w:trHeight w:val="1693"/>
        </w:trPr>
        <w:tc>
          <w:tcPr>
            <w:tcW w:w="87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lastRenderedPageBreak/>
              <w:t>单位</w:t>
            </w:r>
          </w:p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8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49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624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具体活动</w:t>
            </w:r>
          </w:p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（线上、线下、场次）</w:t>
            </w:r>
          </w:p>
        </w:tc>
        <w:tc>
          <w:tcPr>
            <w:tcW w:w="1336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8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55" w:type="dxa"/>
            <w:vAlign w:val="center"/>
          </w:tcPr>
          <w:p w:rsidR="00D42580" w:rsidRDefault="005A1FA4">
            <w:pPr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005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140" w:type="dxa"/>
            <w:vAlign w:val="center"/>
          </w:tcPr>
          <w:p w:rsidR="00D42580" w:rsidRDefault="005A1F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D42580">
        <w:trPr>
          <w:trHeight w:val="1463"/>
        </w:trPr>
        <w:tc>
          <w:tcPr>
            <w:tcW w:w="875" w:type="dxa"/>
            <w:vMerge w:val="restart"/>
            <w:vAlign w:val="center"/>
          </w:tcPr>
          <w:p w:rsidR="00D42580" w:rsidRDefault="005A1FA4">
            <w:pPr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自治区投资促进局</w:t>
            </w:r>
          </w:p>
        </w:tc>
        <w:tc>
          <w:tcPr>
            <w:tcW w:w="1248" w:type="dxa"/>
            <w:vMerge w:val="restart"/>
            <w:vAlign w:val="center"/>
          </w:tcPr>
          <w:p w:rsidR="00D42580" w:rsidRDefault="005A1FA4">
            <w:pPr>
              <w:spacing w:line="4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《优化营商环境条例》《广西优化营商环境条例》</w:t>
            </w:r>
          </w:p>
        </w:tc>
        <w:tc>
          <w:tcPr>
            <w:tcW w:w="1249" w:type="dxa"/>
            <w:vMerge w:val="restart"/>
            <w:vAlign w:val="center"/>
          </w:tcPr>
          <w:p w:rsidR="00D42580" w:rsidRDefault="005A1FA4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</w:rPr>
              <w:t>本局全体干部职工、服务的企业对象和社会公众</w:t>
            </w:r>
          </w:p>
        </w:tc>
        <w:tc>
          <w:tcPr>
            <w:tcW w:w="1624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结合工作实际组织开展学习教育。</w:t>
            </w:r>
          </w:p>
        </w:tc>
        <w:tc>
          <w:tcPr>
            <w:tcW w:w="2747" w:type="dxa"/>
            <w:vAlign w:val="center"/>
          </w:tcPr>
          <w:p w:rsidR="00D42580" w:rsidRDefault="005A1FA4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利用多媒体信息发布平台、局宣传栏、手</w:t>
            </w:r>
            <w:bookmarkStart w:id="0" w:name="_GoBack"/>
            <w:bookmarkEnd w:id="0"/>
            <w:r>
              <w:rPr>
                <w:rFonts w:ascii="Times New Roman" w:hAnsi="Times New Roman" w:cs="宋体" w:hint="eastAsia"/>
                <w:kern w:val="0"/>
              </w:rPr>
              <w:t>机短信等载体开展宣传。（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 w:hint="eastAsia"/>
              </w:rPr>
              <w:t>15</w:t>
            </w:r>
            <w:r>
              <w:rPr>
                <w:rFonts w:ascii="Times New Roman" w:hAnsi="Times New Roman" w:cs="宋体" w:hint="eastAsia"/>
              </w:rPr>
              <w:t>日</w:t>
            </w:r>
          </w:p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服务处</w:t>
            </w:r>
          </w:p>
        </w:tc>
        <w:tc>
          <w:tcPr>
            <w:tcW w:w="115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政研处</w:t>
            </w:r>
          </w:p>
        </w:tc>
        <w:tc>
          <w:tcPr>
            <w:tcW w:w="1005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金红</w:t>
            </w:r>
          </w:p>
        </w:tc>
        <w:tc>
          <w:tcPr>
            <w:tcW w:w="1140" w:type="dxa"/>
            <w:vMerge w:val="restart"/>
            <w:vAlign w:val="center"/>
          </w:tcPr>
          <w:p w:rsidR="00D42580" w:rsidRDefault="005A1FA4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0771-5851955</w:t>
            </w:r>
          </w:p>
        </w:tc>
      </w:tr>
      <w:tr w:rsidR="00D42580">
        <w:trPr>
          <w:trHeight w:val="1462"/>
        </w:trPr>
        <w:tc>
          <w:tcPr>
            <w:tcW w:w="875" w:type="dxa"/>
            <w:vMerge/>
            <w:vAlign w:val="center"/>
          </w:tcPr>
          <w:p w:rsidR="00D42580" w:rsidRDefault="00D42580">
            <w:pPr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:rsidR="00D42580" w:rsidRDefault="00D42580">
            <w:pPr>
              <w:spacing w:line="44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9" w:type="dxa"/>
            <w:vMerge/>
            <w:vAlign w:val="center"/>
          </w:tcPr>
          <w:p w:rsidR="00D42580" w:rsidRDefault="00D42580">
            <w:pPr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624" w:type="dxa"/>
            <w:vMerge/>
            <w:vAlign w:val="center"/>
          </w:tcPr>
          <w:p w:rsidR="00D42580" w:rsidRDefault="00D42580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747" w:type="dxa"/>
            <w:vAlign w:val="center"/>
          </w:tcPr>
          <w:p w:rsidR="00D42580" w:rsidRDefault="005A1FA4" w:rsidP="004A4EAF">
            <w:pPr>
              <w:spacing w:line="3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谢彬副局长</w:t>
            </w:r>
            <w:r>
              <w:rPr>
                <w:rFonts w:ascii="Times New Roman" w:hAnsi="Times New Roman" w:cs="宋体" w:hint="eastAsia"/>
                <w:kern w:val="0"/>
              </w:rPr>
              <w:t>6</w:t>
            </w:r>
            <w:r>
              <w:rPr>
                <w:rFonts w:ascii="Times New Roman" w:hAnsi="Times New Roman" w:cs="宋体" w:hint="eastAsia"/>
                <w:kern w:val="0"/>
              </w:rPr>
              <w:t>月</w:t>
            </w:r>
            <w:r>
              <w:rPr>
                <w:rFonts w:ascii="Times New Roman" w:hAnsi="Times New Roman" w:cs="宋体" w:hint="eastAsia"/>
                <w:kern w:val="0"/>
              </w:rPr>
              <w:t>19</w:t>
            </w:r>
            <w:r>
              <w:rPr>
                <w:rFonts w:ascii="Times New Roman" w:hAnsi="Times New Roman" w:cs="宋体" w:hint="eastAsia"/>
                <w:kern w:val="0"/>
              </w:rPr>
              <w:t>日</w:t>
            </w:r>
            <w:r w:rsidR="004A4EAF">
              <w:rPr>
                <w:rFonts w:ascii="Times New Roman" w:hAnsi="Times New Roman" w:cs="宋体" w:hint="eastAsia"/>
                <w:kern w:val="0"/>
              </w:rPr>
              <w:t>向</w:t>
            </w:r>
            <w:r>
              <w:rPr>
                <w:rFonts w:ascii="Times New Roman" w:hAnsi="Times New Roman" w:cs="宋体" w:hint="eastAsia"/>
                <w:kern w:val="0"/>
              </w:rPr>
              <w:t>南宁市全体人大代表在线解读</w:t>
            </w:r>
            <w:r w:rsidR="004A4EAF">
              <w:rPr>
                <w:rFonts w:ascii="Times New Roman" w:hAnsi="Times New Roman" w:cs="宋体" w:hint="eastAsia"/>
                <w:kern w:val="0"/>
              </w:rPr>
              <w:t>。</w:t>
            </w:r>
            <w:r>
              <w:rPr>
                <w:rFonts w:ascii="Times New Roman" w:hAnsi="Times New Roman" w:cs="宋体" w:hint="eastAsia"/>
                <w:kern w:val="0"/>
              </w:rPr>
              <w:t>（</w:t>
            </w:r>
            <w:r>
              <w:rPr>
                <w:rFonts w:ascii="Times New Roman" w:hAnsi="Times New Roman" w:cs="宋体" w:hint="eastAsia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次）</w:t>
            </w:r>
          </w:p>
        </w:tc>
        <w:tc>
          <w:tcPr>
            <w:tcW w:w="1336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005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D42580" w:rsidRDefault="00D4258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D42580" w:rsidRDefault="00D42580">
      <w:pPr>
        <w:rPr>
          <w:rFonts w:cs="Times New Roman"/>
          <w:vanish/>
        </w:rPr>
      </w:pPr>
    </w:p>
    <w:sectPr w:rsidR="00D42580" w:rsidSect="00D42580">
      <w:footerReference w:type="default" r:id="rId8"/>
      <w:pgSz w:w="16838" w:h="11905" w:orient="landscape"/>
      <w:pgMar w:top="1531" w:right="1984" w:bottom="1531" w:left="1984" w:header="851" w:footer="992" w:gutter="0"/>
      <w:cols w:space="0"/>
      <w:docGrid w:type="linesAndChars" w:linePitch="585" w:charSpace="-18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75" w:rsidRDefault="00096075" w:rsidP="00D42580">
      <w:r>
        <w:separator/>
      </w:r>
    </w:p>
  </w:endnote>
  <w:endnote w:type="continuationSeparator" w:id="1">
    <w:p w:rsidR="00096075" w:rsidRDefault="00096075" w:rsidP="00D4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80" w:rsidRDefault="003C3C83">
    <w:pPr>
      <w:pStyle w:val="a3"/>
      <w:jc w:val="center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5A1FA4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CB795F" w:rsidRPr="00CB795F">
      <w:rPr>
        <w:rFonts w:ascii="宋体" w:hAnsi="宋体" w:cs="宋体"/>
        <w:noProof/>
        <w:sz w:val="28"/>
        <w:szCs w:val="28"/>
        <w:lang w:val="zh-CN"/>
      </w:rPr>
      <w:t>3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75" w:rsidRDefault="00096075" w:rsidP="00D42580">
      <w:r>
        <w:separator/>
      </w:r>
    </w:p>
  </w:footnote>
  <w:footnote w:type="continuationSeparator" w:id="1">
    <w:p w:rsidR="00096075" w:rsidRDefault="00096075" w:rsidP="00D4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D70"/>
    <w:rsid w:val="00056F6C"/>
    <w:rsid w:val="000652CE"/>
    <w:rsid w:val="00096075"/>
    <w:rsid w:val="000B038E"/>
    <w:rsid w:val="000B16D3"/>
    <w:rsid w:val="001024E0"/>
    <w:rsid w:val="00132C34"/>
    <w:rsid w:val="00172A27"/>
    <w:rsid w:val="001F0B30"/>
    <w:rsid w:val="00244CCD"/>
    <w:rsid w:val="0034413D"/>
    <w:rsid w:val="003C3C83"/>
    <w:rsid w:val="004A4C5B"/>
    <w:rsid w:val="004A4EAF"/>
    <w:rsid w:val="004D0F80"/>
    <w:rsid w:val="004F7363"/>
    <w:rsid w:val="005276E8"/>
    <w:rsid w:val="0055285E"/>
    <w:rsid w:val="005A1FA4"/>
    <w:rsid w:val="005E4A6B"/>
    <w:rsid w:val="00636972"/>
    <w:rsid w:val="00741D79"/>
    <w:rsid w:val="00754165"/>
    <w:rsid w:val="0079301C"/>
    <w:rsid w:val="007A3BCF"/>
    <w:rsid w:val="0081064F"/>
    <w:rsid w:val="00816702"/>
    <w:rsid w:val="0084536F"/>
    <w:rsid w:val="008760A6"/>
    <w:rsid w:val="008A12B8"/>
    <w:rsid w:val="008C17F7"/>
    <w:rsid w:val="008F302A"/>
    <w:rsid w:val="009D634F"/>
    <w:rsid w:val="00A01639"/>
    <w:rsid w:val="00B01D25"/>
    <w:rsid w:val="00B90504"/>
    <w:rsid w:val="00BC10B0"/>
    <w:rsid w:val="00BF4F3A"/>
    <w:rsid w:val="00C13EBC"/>
    <w:rsid w:val="00C3708D"/>
    <w:rsid w:val="00C54CA2"/>
    <w:rsid w:val="00CB795F"/>
    <w:rsid w:val="00D1430D"/>
    <w:rsid w:val="00D317E3"/>
    <w:rsid w:val="00D35F28"/>
    <w:rsid w:val="00D42580"/>
    <w:rsid w:val="00D70437"/>
    <w:rsid w:val="00D775E9"/>
    <w:rsid w:val="00E87A73"/>
    <w:rsid w:val="00EA26D7"/>
    <w:rsid w:val="00FA7D75"/>
    <w:rsid w:val="00FF68BA"/>
    <w:rsid w:val="015B2BE0"/>
    <w:rsid w:val="01B42239"/>
    <w:rsid w:val="01D610A0"/>
    <w:rsid w:val="02B47C82"/>
    <w:rsid w:val="02F10802"/>
    <w:rsid w:val="045B7E65"/>
    <w:rsid w:val="047F0581"/>
    <w:rsid w:val="05046F38"/>
    <w:rsid w:val="05A60772"/>
    <w:rsid w:val="05E26D59"/>
    <w:rsid w:val="065C2E7C"/>
    <w:rsid w:val="06B81E8D"/>
    <w:rsid w:val="07826F36"/>
    <w:rsid w:val="0ADC28D8"/>
    <w:rsid w:val="0AE20831"/>
    <w:rsid w:val="0B245F23"/>
    <w:rsid w:val="0B843F49"/>
    <w:rsid w:val="0BCA1695"/>
    <w:rsid w:val="0D327F79"/>
    <w:rsid w:val="0E397535"/>
    <w:rsid w:val="0EA13B1B"/>
    <w:rsid w:val="0F745297"/>
    <w:rsid w:val="0F9E16A1"/>
    <w:rsid w:val="100C07FE"/>
    <w:rsid w:val="10120CEC"/>
    <w:rsid w:val="107C3517"/>
    <w:rsid w:val="12605899"/>
    <w:rsid w:val="12A639AA"/>
    <w:rsid w:val="13F436B4"/>
    <w:rsid w:val="144D6E06"/>
    <w:rsid w:val="14C1102F"/>
    <w:rsid w:val="16C31B85"/>
    <w:rsid w:val="16EC5B03"/>
    <w:rsid w:val="19C97416"/>
    <w:rsid w:val="1A6F7BD0"/>
    <w:rsid w:val="1A725828"/>
    <w:rsid w:val="1ACF7876"/>
    <w:rsid w:val="1AFB3B80"/>
    <w:rsid w:val="1B047950"/>
    <w:rsid w:val="1BB60F9C"/>
    <w:rsid w:val="1CC27550"/>
    <w:rsid w:val="1D361AFF"/>
    <w:rsid w:val="1DF954B4"/>
    <w:rsid w:val="1E556979"/>
    <w:rsid w:val="20777FD2"/>
    <w:rsid w:val="214F6D4F"/>
    <w:rsid w:val="263025BA"/>
    <w:rsid w:val="26555710"/>
    <w:rsid w:val="26AA094D"/>
    <w:rsid w:val="26FC6125"/>
    <w:rsid w:val="27114396"/>
    <w:rsid w:val="293277FF"/>
    <w:rsid w:val="29460A47"/>
    <w:rsid w:val="2A1F1895"/>
    <w:rsid w:val="2BA373A3"/>
    <w:rsid w:val="2C275CEB"/>
    <w:rsid w:val="2F307B68"/>
    <w:rsid w:val="30353731"/>
    <w:rsid w:val="30EB6E02"/>
    <w:rsid w:val="34D317BC"/>
    <w:rsid w:val="3874294F"/>
    <w:rsid w:val="396B04E8"/>
    <w:rsid w:val="399031F7"/>
    <w:rsid w:val="3A51572E"/>
    <w:rsid w:val="3BAB0F66"/>
    <w:rsid w:val="3BB92F67"/>
    <w:rsid w:val="3DA50F1B"/>
    <w:rsid w:val="407562E6"/>
    <w:rsid w:val="42D229B1"/>
    <w:rsid w:val="46006866"/>
    <w:rsid w:val="46794FCF"/>
    <w:rsid w:val="46EB4CA9"/>
    <w:rsid w:val="486D5597"/>
    <w:rsid w:val="49D735B8"/>
    <w:rsid w:val="4C125F71"/>
    <w:rsid w:val="4DE7275E"/>
    <w:rsid w:val="4EEC6BD8"/>
    <w:rsid w:val="4F331EDB"/>
    <w:rsid w:val="50E80F95"/>
    <w:rsid w:val="51D361F1"/>
    <w:rsid w:val="51EC0B18"/>
    <w:rsid w:val="52010F5D"/>
    <w:rsid w:val="523C09BD"/>
    <w:rsid w:val="525205D9"/>
    <w:rsid w:val="528E4FBA"/>
    <w:rsid w:val="53B41089"/>
    <w:rsid w:val="579428FD"/>
    <w:rsid w:val="58FD797A"/>
    <w:rsid w:val="5A3F19BE"/>
    <w:rsid w:val="5A60572E"/>
    <w:rsid w:val="5C3710F8"/>
    <w:rsid w:val="5D8F4A5D"/>
    <w:rsid w:val="5EA553F9"/>
    <w:rsid w:val="5EFE4A99"/>
    <w:rsid w:val="60CA722F"/>
    <w:rsid w:val="610566DA"/>
    <w:rsid w:val="61565EA1"/>
    <w:rsid w:val="61BC6224"/>
    <w:rsid w:val="639004A7"/>
    <w:rsid w:val="63E86C02"/>
    <w:rsid w:val="66CD0057"/>
    <w:rsid w:val="68B54C86"/>
    <w:rsid w:val="692E3AA8"/>
    <w:rsid w:val="6B9D2B88"/>
    <w:rsid w:val="6CE359D6"/>
    <w:rsid w:val="6D253822"/>
    <w:rsid w:val="6D4F5C9B"/>
    <w:rsid w:val="6DE65F63"/>
    <w:rsid w:val="6E7135AA"/>
    <w:rsid w:val="6E9E376B"/>
    <w:rsid w:val="6EDA432E"/>
    <w:rsid w:val="6F125159"/>
    <w:rsid w:val="7125002A"/>
    <w:rsid w:val="719E67C9"/>
    <w:rsid w:val="730D650A"/>
    <w:rsid w:val="73DB1E90"/>
    <w:rsid w:val="73DF6A3E"/>
    <w:rsid w:val="73E64E5C"/>
    <w:rsid w:val="74696425"/>
    <w:rsid w:val="77C83E2B"/>
    <w:rsid w:val="78B21550"/>
    <w:rsid w:val="78F07ED6"/>
    <w:rsid w:val="79996CB7"/>
    <w:rsid w:val="799F2A6D"/>
    <w:rsid w:val="7B0F55A6"/>
    <w:rsid w:val="7B3E6494"/>
    <w:rsid w:val="7C73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D42580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4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D42580"/>
    <w:pPr>
      <w:spacing w:line="580" w:lineRule="exact"/>
      <w:jc w:val="center"/>
    </w:pPr>
    <w:rPr>
      <w:rFonts w:ascii="方正小标宋简体" w:eastAsia="方正小标宋简体" w:cs="方正小标宋简体"/>
      <w:sz w:val="44"/>
      <w:szCs w:val="44"/>
    </w:rPr>
  </w:style>
  <w:style w:type="table" w:styleId="a6">
    <w:name w:val="Table Grid"/>
    <w:basedOn w:val="a1"/>
    <w:uiPriority w:val="99"/>
    <w:qFormat/>
    <w:rsid w:val="00D4258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sid w:val="00D42580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42580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D42580"/>
    <w:rPr>
      <w:rFonts w:ascii="Cambria" w:hAnsi="Cambria" w:cs="Times New Roman"/>
      <w:b/>
      <w:bCs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D425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AB0CE-319F-492C-BB5F-1BF6FD5E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Company>Kingsoft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农石锋</dc:creator>
  <cp:lastModifiedBy>605</cp:lastModifiedBy>
  <cp:revision>23</cp:revision>
  <cp:lastPrinted>2020-07-28T07:50:00Z</cp:lastPrinted>
  <dcterms:created xsi:type="dcterms:W3CDTF">2014-10-29T12:08:00Z</dcterms:created>
  <dcterms:modified xsi:type="dcterms:W3CDTF">2020-07-30T10:03:00Z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